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D2003">
      <w:pPr>
        <w:pStyle w:val="24"/>
        <w:widowControl/>
      </w:pPr>
      <mc:AlternateContent>
        <mc:Choice Requires="wpsCustomData">
          <wpsCustomData:docfieldStart id="0" docfieldname="附件_1" hidden="0" print="1" readonly="0" index="1"/>
        </mc:Choice>
      </mc:AlternateContent>
      <w:r>
        <w:t>附件1</w:t>
      </w:r>
      <mc:AlternateContent>
        <mc:Choice Requires="wpsCustomData">
          <wpsCustomData:docfieldEnd id="0"/>
        </mc:Choice>
      </mc:AlternateContent>
    </w:p>
    <w:p w14:paraId="6C888FC1">
      <w:pPr>
        <w:pStyle w:val="11"/>
        <w:bidi w:val="0"/>
      </w:pPr>
    </w:p>
    <w:p w14:paraId="2462A313">
      <w:pPr>
        <w:pStyle w:val="16"/>
        <w:widowControl/>
      </w:pPr>
      <w:r>
        <w:t>2026年度黑龙江省高等教育</w:t>
      </w:r>
    </w:p>
    <w:p w14:paraId="51E1C071">
      <w:pPr>
        <w:pStyle w:val="16"/>
        <w:widowControl/>
      </w:pPr>
      <w:r>
        <w:t>教学改革研究项目指南</w:t>
      </w:r>
    </w:p>
    <w:p w14:paraId="59B1F951">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ascii="黑体" w:hAnsi="黑体" w:eastAsia="黑体" w:cs="黑体"/>
          <w:color w:val="auto"/>
          <w:sz w:val="32"/>
          <w:szCs w:val="32"/>
        </w:rPr>
      </w:pPr>
    </w:p>
    <w:p w14:paraId="7E62E237">
      <w:pPr>
        <w:pStyle w:val="2"/>
        <w:widowControl/>
      </w:pPr>
      <w:r>
        <w:t>一、重大项目</w:t>
      </w:r>
    </w:p>
    <w:p w14:paraId="09B0E67E">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1.发挥高等教育在</w:t>
      </w:r>
      <w:bookmarkStart w:id="1" w:name="_GoBack"/>
      <w:bookmarkEnd w:id="1"/>
      <w:r>
        <w:rPr>
          <w:rFonts w:ascii="Times New Roman" w:hAnsi="Times New Roman" w:eastAsia="仿宋_GB2312" w:cs="仿宋_GB2312"/>
          <w:color w:val="auto"/>
          <w:sz w:val="32"/>
          <w:szCs w:val="32"/>
          <w:highlight w:val="none"/>
        </w:rPr>
        <w:t>教育强国、教育强省建设中的龙头作用研究与实践。</w:t>
      </w:r>
    </w:p>
    <w:p w14:paraId="027526F2">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2.高校推进职普融通、产教融合、科教融汇机制研究与实践。</w:t>
      </w:r>
    </w:p>
    <w:p w14:paraId="0178D2DA">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 xml:space="preserve">3.高校教育、科技、人才一体化推进研究与实践。 </w:t>
      </w:r>
    </w:p>
    <w:p w14:paraId="7190AAE2">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4.战略紧缺和新兴交叉领域拔尖创新人才培养研究与实践。</w:t>
      </w:r>
    </w:p>
    <w:p w14:paraId="335B9D3A">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5.新质生产力发展下的创新能力培养模式研究与实践。</w:t>
      </w:r>
    </w:p>
    <w:p w14:paraId="7D0F89C4">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6.“双优”引领的应用型本科高校专业建设与人才培养体系创新研究与实践</w:t>
      </w:r>
    </w:p>
    <w:p w14:paraId="1A523B35">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 xml:space="preserve">7.数智赋能新时代高校综合改革评价体系构建与实践 </w:t>
      </w:r>
    </w:p>
    <w:p w14:paraId="724680E4">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8.人工智能技术驱动下的高校学科专业重塑与“AI＋”交叉融合育人模式研究与实践。</w:t>
      </w:r>
    </w:p>
    <w:p w14:paraId="0D44FDEA">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9.应对人口结构变化与产业转型升级的高校学科专业动态调整及人才供需匹配研究与实践。</w:t>
      </w:r>
    </w:p>
    <w:p w14:paraId="3B15B2D5">
      <w:pPr>
        <w:pStyle w:val="2"/>
        <w:widowControl/>
        <w:rPr>
          <w:highlight w:val="none"/>
        </w:rPr>
      </w:pPr>
      <w:r>
        <w:rPr>
          <w:highlight w:val="none"/>
        </w:rPr>
        <w:t>二、重点项目</w:t>
      </w:r>
    </w:p>
    <w:p w14:paraId="5AF888F0">
      <w:pPr>
        <w:pStyle w:val="3"/>
        <w:widowControl/>
        <w:rPr>
          <w:highlight w:val="none"/>
        </w:rPr>
      </w:pPr>
      <w:r>
        <w:rPr>
          <w:highlight w:val="none"/>
        </w:rPr>
        <w:t>（一）立德树人根本任务</w:t>
      </w:r>
    </w:p>
    <w:p w14:paraId="79C2BAD9">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1.习近平新时代中国特色社会主义思想和党的二十大精神融入高校专业课程教育教学的研究与实践，尤其是习近平分领域思想专题教学讲义的应用。</w:t>
      </w:r>
    </w:p>
    <w:p w14:paraId="045BEC09">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2.高校课堂教学、实践教学、科研活动的课程思政、导学思政建设研究与实践。</w:t>
      </w:r>
    </w:p>
    <w:p w14:paraId="51E23BA9">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3.高校专业思政建设的探索与实践。</w:t>
      </w:r>
    </w:p>
    <w:p w14:paraId="5EA4FFFC">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4.高校专业课与思政课教师合作平台、集体教研制度、课程思政课程“双负责人制”“结对子”机制的探索与实践。</w:t>
      </w:r>
    </w:p>
    <w:p w14:paraId="0B7E35A7">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5.大学生体育、美育、劳动教育模式研究与实践。</w:t>
      </w:r>
    </w:p>
    <w:p w14:paraId="42D917DE">
      <w:pPr>
        <w:pStyle w:val="3"/>
        <w:widowControl/>
        <w:rPr>
          <w:highlight w:val="none"/>
        </w:rPr>
      </w:pPr>
      <w:r>
        <w:rPr>
          <w:highlight w:val="none"/>
        </w:rPr>
        <w:t>（二）全面提高人才自主培养质量</w:t>
      </w:r>
    </w:p>
    <w:p w14:paraId="19B14BF5">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1.高校全面提高人才自主培养质量研究与实践。</w:t>
      </w:r>
    </w:p>
    <w:p w14:paraId="57609172">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2.</w:t>
      </w:r>
      <w:bookmarkStart w:id="0" w:name="_Hlk119406552"/>
      <w:r>
        <w:rPr>
          <w:rFonts w:ascii="Times New Roman" w:hAnsi="Times New Roman" w:eastAsia="仿宋_GB2312" w:cs="仿宋_GB2312"/>
          <w:color w:val="auto"/>
          <w:sz w:val="32"/>
          <w:szCs w:val="32"/>
          <w:highlight w:val="none"/>
        </w:rPr>
        <w:t>未来技术学院、基础学科高水平人才培养基地、现代产业学院</w:t>
      </w:r>
      <w:bookmarkEnd w:id="0"/>
      <w:r>
        <w:rPr>
          <w:rFonts w:ascii="Times New Roman" w:hAnsi="Times New Roman" w:eastAsia="仿宋_GB2312" w:cs="仿宋_GB2312"/>
          <w:color w:val="auto"/>
          <w:sz w:val="32"/>
          <w:szCs w:val="32"/>
          <w:highlight w:val="none"/>
        </w:rPr>
        <w:t>、专业特色学院等人才培养改革试验区建设探索与实践。</w:t>
      </w:r>
    </w:p>
    <w:p w14:paraId="3C4AE68F">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3.地方高校“101计划”牵引下，核心课程、教材、师资、实践项目改革研究与实践。</w:t>
      </w:r>
    </w:p>
    <w:p w14:paraId="486AAE48">
      <w:pPr>
        <w:pStyle w:val="11"/>
        <w:widowControl/>
        <w:rPr>
          <w:rFonts w:ascii="Times New Roman" w:hAnsi="Times New Roman" w:eastAsia="仿宋_GB2312" w:cs="仿宋_GB2312"/>
          <w:i w:val="0"/>
          <w:color w:val="auto"/>
          <w:sz w:val="32"/>
          <w:szCs w:val="32"/>
          <w:highlight w:val="none"/>
          <w:u w:val="single"/>
        </w:rPr>
      </w:pPr>
      <w:r>
        <w:rPr>
          <w:rFonts w:ascii="Times New Roman" w:hAnsi="Times New Roman" w:eastAsia="仿宋_GB2312" w:cs="仿宋_GB2312"/>
          <w:color w:val="auto"/>
          <w:sz w:val="32"/>
          <w:szCs w:val="32"/>
          <w:highlight w:val="none"/>
        </w:rPr>
        <w:t>4.国际化人才培养、中外合作协同育人模式研究与实践。</w:t>
      </w:r>
    </w:p>
    <w:p w14:paraId="1394A5F9">
      <w:pPr>
        <w:pStyle w:val="3"/>
        <w:widowControl/>
        <w:rPr>
          <w:highlight w:val="none"/>
        </w:rPr>
      </w:pPr>
      <w:r>
        <w:rPr>
          <w:highlight w:val="none"/>
        </w:rPr>
        <w:t>（三）专业建设</w:t>
      </w:r>
    </w:p>
    <w:p w14:paraId="45D4346B">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1.高校推进黑龙江省高水平大学和优势特色学科（省“双一流”）建设模式研究与实践。</w:t>
      </w:r>
    </w:p>
    <w:p w14:paraId="00D41C20">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2.高校推进黑龙江省特色应用型本科高校和特色应用型专业集群（省“双特”）建设模式研究与实践。</w:t>
      </w:r>
    </w:p>
    <w:p w14:paraId="6530E5F3">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3.推动学科专业一体化建设，构建高水平学科专业体系。</w:t>
      </w:r>
    </w:p>
    <w:p w14:paraId="196E9646">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4.高校专业动态调整机制的研究与实践。</w:t>
      </w:r>
    </w:p>
    <w:p w14:paraId="4F4E2E46">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5.高校深化专业内涵建设联动协同机制的研究与实践。</w:t>
      </w:r>
    </w:p>
    <w:p w14:paraId="1029CEC5">
      <w:pPr>
        <w:pStyle w:val="3"/>
        <w:widowControl/>
        <w:rPr>
          <w:highlight w:val="none"/>
        </w:rPr>
      </w:pPr>
      <w:r>
        <w:rPr>
          <w:highlight w:val="none"/>
        </w:rPr>
        <w:t>（四）人工智能与教育教学深度融合</w:t>
      </w:r>
    </w:p>
    <w:p w14:paraId="1EE51DDF">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1.面向智慧教育的课程教材资源建设。</w:t>
      </w:r>
    </w:p>
    <w:p w14:paraId="65186ABF">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2.高校基于虚拟教研室、虚拟教学共同体的跨校跨专业协同教研模式创新与实践。</w:t>
      </w:r>
    </w:p>
    <w:p w14:paraId="6053B1A6">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3.高校智慧学习空间／环境（未来课堂、未来学校、未来学习中心等）建设与实践。</w:t>
      </w:r>
    </w:p>
    <w:p w14:paraId="0092F3DF">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4.“人工智能＋高等教育”在教育语料库、教育图谱、教育领域垂直模型和智能体、数智化实践教学及其他创新场景应用的研究与实践。</w:t>
      </w:r>
    </w:p>
    <w:p w14:paraId="55301DE0">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5.高校信息化标准、规范及共享模式研究。</w:t>
      </w:r>
    </w:p>
    <w:p w14:paraId="00143463">
      <w:pPr>
        <w:pStyle w:val="3"/>
        <w:widowControl/>
        <w:rPr>
          <w:highlight w:val="none"/>
        </w:rPr>
      </w:pPr>
      <w:r>
        <w:rPr>
          <w:highlight w:val="none"/>
        </w:rPr>
        <w:t>（五）“四新”建设</w:t>
      </w:r>
    </w:p>
    <w:p w14:paraId="01499106">
      <w:pPr>
        <w:pStyle w:val="4"/>
        <w:widowControl/>
        <w:rPr>
          <w:highlight w:val="none"/>
        </w:rPr>
      </w:pPr>
      <w:r>
        <w:rPr>
          <w:highlight w:val="none"/>
        </w:rPr>
        <w:t>1.新工科建设</w:t>
      </w:r>
    </w:p>
    <w:p w14:paraId="0AE54468">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（1）新工科内涵、特征、规律、发展趋势与工程教育创新改革理念的研究。</w:t>
      </w:r>
    </w:p>
    <w:p w14:paraId="627DADE0">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（2）服务龙江区域经济社会发展的新工科专业前瞻性和战略性布局研究。</w:t>
      </w:r>
    </w:p>
    <w:p w14:paraId="6D41D94F">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（3）传统工科专业改造升级、新兴／新生工科专业建设探索与实践。</w:t>
      </w:r>
    </w:p>
    <w:p w14:paraId="6D0A245F">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（5）多学科、专业交叉融合的创新型工程教育组织模式探索与实践。</w:t>
      </w:r>
    </w:p>
    <w:p w14:paraId="45FC7FBB">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（6）新工科课程教材体系建设与教学改革。</w:t>
      </w:r>
    </w:p>
    <w:p w14:paraId="36D9D34F">
      <w:pPr>
        <w:pStyle w:val="4"/>
        <w:widowControl/>
        <w:rPr>
          <w:highlight w:val="none"/>
        </w:rPr>
      </w:pPr>
      <w:r>
        <w:rPr>
          <w:highlight w:val="none"/>
        </w:rPr>
        <w:t>2.新医科建设</w:t>
      </w:r>
    </w:p>
    <w:p w14:paraId="2404F8A8">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（1）新医科建设的理念、模式创新与医学人才培养模式改革创新。</w:t>
      </w:r>
    </w:p>
    <w:p w14:paraId="6251AFBF">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pacing wpsCustomData:val="-6" w:val="-3"/>
          <w:sz w:val="32"/>
          <w:szCs w:val="32"/>
          <w:highlight w:val="none"/>
        </w:rPr>
        <w:t>（2）“医学＋</w:t>
      </w:r>
      <w:r>
        <w:rPr>
          <w:rFonts w:ascii="Times New Roman" w:hAnsi="Times New Roman" w:eastAsia="仿宋_GB2312" w:cs="仿宋_GB2312"/>
          <w:color w:val="auto"/>
          <w:spacing wpsCustomData:val="-6" w:val="-6"/>
          <w:sz w:val="32"/>
          <w:szCs w:val="32"/>
          <w:highlight w:val="none"/>
        </w:rPr>
        <w:t>X</w:t>
      </w:r>
      <w:r>
        <w:rPr>
          <w:rFonts w:ascii="Times New Roman" w:hAnsi="Times New Roman" w:eastAsia="仿宋_GB2312" w:cs="仿宋_GB2312"/>
          <w:color w:val="auto"/>
          <w:spacing wpsCustomData:val="-6" w:val="-3"/>
          <w:sz w:val="32"/>
          <w:szCs w:val="32"/>
          <w:highlight w:val="none"/>
        </w:rPr>
        <w:t>”交叉融合教育体系和复合型人才培养的路</w:t>
      </w:r>
      <w:r>
        <w:rPr>
          <w:rFonts w:ascii="Times New Roman" w:hAnsi="Times New Roman" w:eastAsia="仿宋_GB2312" w:cs="仿宋_GB2312"/>
          <w:color w:val="auto"/>
          <w:spacing wpsCustomData:val="-6" w:val="-6"/>
          <w:sz w:val="32"/>
          <w:szCs w:val="32"/>
          <w:highlight w:val="none"/>
        </w:rPr>
        <w:t>径</w:t>
      </w:r>
      <w:r>
        <w:rPr>
          <w:rFonts w:ascii="Times New Roman" w:hAnsi="Times New Roman" w:eastAsia="仿宋_GB2312" w:cs="仿宋_GB2312"/>
          <w:color w:val="auto"/>
          <w:sz w:val="32"/>
          <w:szCs w:val="32"/>
          <w:highlight w:val="none"/>
        </w:rPr>
        <w:t>探索。</w:t>
      </w:r>
    </w:p>
    <w:p w14:paraId="63ED1555">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（3）新医科建设与公共卫生人才培养研究与实践。</w:t>
      </w:r>
    </w:p>
    <w:p w14:paraId="6021EBC2">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（4）临床教师评价激励机制改革。</w:t>
      </w:r>
    </w:p>
    <w:p w14:paraId="1E0D2477">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（5）新医科课程教材体系建设与教学改革。</w:t>
      </w:r>
    </w:p>
    <w:p w14:paraId="07AF2572">
      <w:pPr>
        <w:pStyle w:val="4"/>
        <w:widowControl/>
        <w:rPr>
          <w:highlight w:val="none"/>
        </w:rPr>
      </w:pPr>
      <w:r>
        <w:rPr>
          <w:highlight w:val="none"/>
        </w:rPr>
        <w:t>3.新农科建设</w:t>
      </w:r>
    </w:p>
    <w:p w14:paraId="2AE76D74">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（1）知农爱农新型人才需求和新农科背景下农林人才核心能力体系研究。</w:t>
      </w:r>
    </w:p>
    <w:p w14:paraId="3CBB9172">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（2）农林高校耕读教育改革与实践。</w:t>
      </w:r>
    </w:p>
    <w:p w14:paraId="0466C1D0">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（3）新兴农林学科专业建设和传统农林学科专业改造升级的探索与实践。</w:t>
      </w:r>
    </w:p>
    <w:p w14:paraId="167FA5F2">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（4）新农科课程教材体系建设与教学改革。</w:t>
      </w:r>
    </w:p>
    <w:p w14:paraId="75A469CF">
      <w:pPr>
        <w:pStyle w:val="4"/>
        <w:widowControl/>
        <w:rPr>
          <w:highlight w:val="none"/>
        </w:rPr>
      </w:pPr>
      <w:r>
        <w:rPr>
          <w:highlight w:val="none"/>
        </w:rPr>
        <w:t>4.新文科建设</w:t>
      </w:r>
    </w:p>
    <w:p w14:paraId="7B254473">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（1）新文科建设改革与发展，卓越文科人才，尤其是高素质涉外人才培养创新与实践。</w:t>
      </w:r>
    </w:p>
    <w:p w14:paraId="5ED9BE19">
      <w:pPr>
        <w:pStyle w:val="11"/>
        <w:widowControl/>
        <w:ind w:firstLine="420"/>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pacing wpsCustomData:val="-6" w:val="1"/>
          <w:sz w:val="32"/>
          <w:szCs w:val="32"/>
          <w:highlight w:val="none"/>
        </w:rPr>
        <w:t>（2）推进文科与理工农医学科专业的深度交叉融合研究</w:t>
      </w:r>
      <w:r>
        <w:rPr>
          <w:rFonts w:ascii="Times New Roman" w:hAnsi="Times New Roman" w:eastAsia="仿宋_GB2312" w:cs="仿宋_GB2312"/>
          <w:color w:val="auto"/>
          <w:spacing wpsCustomData:val="-6" w:val="-6"/>
          <w:sz w:val="32"/>
          <w:szCs w:val="32"/>
          <w:highlight w:val="none"/>
        </w:rPr>
        <w:t>与</w:t>
      </w:r>
      <w:r>
        <w:rPr>
          <w:rFonts w:ascii="Times New Roman" w:hAnsi="Times New Roman" w:eastAsia="仿宋_GB2312" w:cs="仿宋_GB2312"/>
          <w:color w:val="auto"/>
          <w:sz w:val="32"/>
          <w:szCs w:val="32"/>
          <w:highlight w:val="none"/>
        </w:rPr>
        <w:t>实践。</w:t>
      </w:r>
    </w:p>
    <w:p w14:paraId="6C5F5C5E">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（3）利用人工智能、大数据等现代信息技术改造提升传统文科学科专业研究与实践。</w:t>
      </w:r>
    </w:p>
    <w:p w14:paraId="2602AB72">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（4）新文科课程体系建设探索与实践。</w:t>
      </w:r>
    </w:p>
    <w:p w14:paraId="4EEFFD85">
      <w:pPr>
        <w:pStyle w:val="3"/>
        <w:widowControl/>
        <w:rPr>
          <w:highlight w:val="none"/>
        </w:rPr>
      </w:pPr>
      <w:r>
        <w:rPr>
          <w:highlight w:val="none"/>
        </w:rPr>
        <w:t>（六）教师教学能力提升</w:t>
      </w:r>
    </w:p>
    <w:p w14:paraId="332084B3">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1.教师、特别是青年教师教学和专业素养能力提升及未来教师培养模式创新的研究与实践。</w:t>
      </w:r>
    </w:p>
    <w:p w14:paraId="66C498D0">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2.教师跨学科知识融合力、学习场景规划力、人机协同驾驭力提升路径的研究与实践。</w:t>
      </w:r>
    </w:p>
    <w:p w14:paraId="12006E77">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 xml:space="preserve">3.高校“双师型”教师队伍建设和产业兼职教师管理研究与实践。 </w:t>
      </w:r>
    </w:p>
    <w:p w14:paraId="535F3C6C">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 xml:space="preserve">4.基层教学组织与高水平教学团队建设、教学名师培育的研究与实践。 </w:t>
      </w:r>
    </w:p>
    <w:p w14:paraId="18774203">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 xml:space="preserve">5.高校教师教学发展中心建设与青年骨干教师培训研究与实践。 </w:t>
      </w:r>
    </w:p>
    <w:p w14:paraId="5914CC2F">
      <w:pPr>
        <w:pStyle w:val="3"/>
        <w:widowControl/>
        <w:rPr>
          <w:highlight w:val="none"/>
        </w:rPr>
      </w:pPr>
      <w:r>
        <w:rPr>
          <w:highlight w:val="none"/>
        </w:rPr>
        <w:t>（七）实践教学与创新创业教育改革</w:t>
      </w:r>
    </w:p>
    <w:p w14:paraId="2A078633">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1.深化创新创业教育改革向教育内涵推进，融入人才培养全过程的研究与实践。</w:t>
      </w:r>
      <w:r>
        <w:rPr>
          <w:rFonts w:ascii="Times New Roman" w:hAnsi="Times New Roman" w:eastAsia="仿宋_GB2312" w:cs="仿宋_GB2312"/>
          <w:color w:val="auto"/>
          <w:sz w:val="32"/>
          <w:szCs w:val="32"/>
          <w:highlight w:val="none"/>
        </w:rPr>
        <w:tab/>
      </w:r>
    </w:p>
    <w:p w14:paraId="007829D4">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2.创新创业教育教师、企业导师队伍建设研究与实践。</w:t>
      </w:r>
    </w:p>
    <w:p w14:paraId="241ED96C">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3.大学生创新创业教育改革、双创“课赛一体”、双创成果转化等评估指标研究。</w:t>
      </w:r>
    </w:p>
    <w:p w14:paraId="2834716A">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4.大学生竞赛活动组织管理模式的研究。</w:t>
      </w:r>
    </w:p>
    <w:p w14:paraId="3EC08308">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5.高校教学实验室（实验教学示范中心）、实习实训基地建设运行机制与管理模式的研究与实践。</w:t>
      </w:r>
    </w:p>
    <w:p w14:paraId="0E0A9E51">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6.面向新工科／新医科／新农科／新文科的实践教育体系与实践平台构建。</w:t>
      </w:r>
    </w:p>
    <w:p w14:paraId="58A4BDEC">
      <w:pPr>
        <w:pStyle w:val="3"/>
        <w:widowControl/>
        <w:rPr>
          <w:highlight w:val="none"/>
        </w:rPr>
      </w:pPr>
      <w:r>
        <w:rPr>
          <w:highlight w:val="none"/>
        </w:rPr>
        <w:t>（八）本科教学质量监控体系建设</w:t>
      </w:r>
    </w:p>
    <w:p w14:paraId="400A0B27">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z w:val="32"/>
          <w:szCs w:val="32"/>
          <w:highlight w:val="none"/>
        </w:rPr>
        <w:t>1.本科专业建设、课程建设、课堂教学、实践教学质量标准、质量监控、质量评价体系和过程管理的研究与实践。</w:t>
      </w:r>
    </w:p>
    <w:p w14:paraId="62177D7F">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pacing wpsCustomData:val="-6" w:val="-6"/>
          <w:sz w:val="32"/>
          <w:szCs w:val="32"/>
          <w:highlight w:val="none"/>
        </w:rPr>
        <w:t>2</w:t>
      </w:r>
      <w:r>
        <w:rPr>
          <w:rFonts w:ascii="Times New Roman" w:hAnsi="Times New Roman" w:eastAsia="仿宋_GB2312" w:cs="仿宋_GB2312"/>
          <w:color w:val="auto"/>
          <w:spacing wpsCustomData:val="-6" w:val="6"/>
          <w:sz w:val="32"/>
          <w:szCs w:val="32"/>
          <w:highlight w:val="none"/>
        </w:rPr>
        <w:t>.高校教学管理重心下移和教学质量校内保障体系研究</w:t>
      </w:r>
      <w:r>
        <w:rPr>
          <w:rFonts w:ascii="Times New Roman" w:hAnsi="Times New Roman" w:eastAsia="仿宋_GB2312" w:cs="仿宋_GB2312"/>
          <w:color w:val="auto"/>
          <w:spacing wpsCustomData:val="-6" w:val="-6"/>
          <w:sz w:val="32"/>
          <w:szCs w:val="32"/>
          <w:highlight w:val="none"/>
        </w:rPr>
        <w:t>与</w:t>
      </w:r>
      <w:r>
        <w:rPr>
          <w:rFonts w:ascii="Times New Roman" w:hAnsi="Times New Roman" w:eastAsia="仿宋_GB2312" w:cs="仿宋_GB2312"/>
          <w:color w:val="auto"/>
          <w:sz w:val="32"/>
          <w:szCs w:val="32"/>
          <w:highlight w:val="none"/>
        </w:rPr>
        <w:t>实践。</w:t>
      </w:r>
    </w:p>
    <w:p w14:paraId="1D30713E">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color w:val="auto"/>
          <w:spacing wpsCustomData:val="-6" w:val="-6"/>
          <w:sz w:val="32"/>
          <w:szCs w:val="32"/>
          <w:highlight w:val="none"/>
        </w:rPr>
        <w:t>3</w:t>
      </w:r>
      <w:r>
        <w:rPr>
          <w:rFonts w:ascii="Times New Roman" w:hAnsi="Times New Roman" w:eastAsia="仿宋_GB2312" w:cs="仿宋_GB2312"/>
          <w:color w:val="auto"/>
          <w:spacing wpsCustomData:val="-6" w:val="6"/>
          <w:sz w:val="32"/>
          <w:szCs w:val="32"/>
          <w:highlight w:val="none"/>
        </w:rPr>
        <w:t>.基于本科教育教学审核评估的高校质量体系建设研究</w:t>
      </w:r>
      <w:r>
        <w:rPr>
          <w:rFonts w:ascii="Times New Roman" w:hAnsi="Times New Roman" w:eastAsia="仿宋_GB2312" w:cs="仿宋_GB2312"/>
          <w:color w:val="auto"/>
          <w:spacing wpsCustomData:val="-6" w:val="-6"/>
          <w:sz w:val="32"/>
          <w:szCs w:val="32"/>
          <w:highlight w:val="none"/>
        </w:rPr>
        <w:t>与</w:t>
      </w:r>
      <w:r>
        <w:rPr>
          <w:rFonts w:ascii="Times New Roman" w:hAnsi="Times New Roman" w:eastAsia="仿宋_GB2312" w:cs="仿宋_GB2312"/>
          <w:color w:val="auto"/>
          <w:sz w:val="32"/>
          <w:szCs w:val="32"/>
          <w:highlight w:val="none"/>
        </w:rPr>
        <w:t>实践。</w:t>
      </w:r>
    </w:p>
    <w:p w14:paraId="2088CB80">
      <w:pPr>
        <w:pStyle w:val="3"/>
        <w:widowControl/>
        <w:rPr>
          <w:highlight w:val="none"/>
        </w:rPr>
      </w:pPr>
      <w:r>
        <w:rPr>
          <w:highlight w:val="none"/>
        </w:rPr>
        <w:t>（九）《习近平谈治国理政》多语种版本进高校进教材进课堂（“三进”）</w:t>
      </w:r>
    </w:p>
    <w:p w14:paraId="6B2EDFC8">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b w:val="0"/>
          <w:color w:val="auto"/>
          <w:sz w:val="32"/>
          <w:szCs w:val="32"/>
          <w:highlight w:val="none"/>
        </w:rPr>
        <w:t>1.“三进”背景下的课程体系建设研究，包含</w:t>
      </w:r>
      <w:r>
        <w:rPr>
          <w:rFonts w:ascii="Times New Roman" w:hAnsi="Times New Roman" w:eastAsia="仿宋_GB2312" w:cs="仿宋_GB2312"/>
          <w:color w:val="auto"/>
          <w:sz w:val="32"/>
          <w:szCs w:val="32"/>
          <w:highlight w:val="none"/>
        </w:rPr>
        <w:t>贯彻落实党的二十大精神与外语类专业课程思政建设、服务院校培养特色的外语类专业课程体系建设、《理解当代中国》推动大学外语课程体系建设等研究</w:t>
      </w:r>
    </w:p>
    <w:p w14:paraId="390EA9EF">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b w:val="0"/>
          <w:color w:val="auto"/>
          <w:sz w:val="32"/>
          <w:szCs w:val="32"/>
          <w:highlight w:val="none"/>
        </w:rPr>
        <w:t>2.“三进”背景下的人才培养模式改革研究，包含</w:t>
      </w:r>
      <w:r>
        <w:rPr>
          <w:rFonts w:ascii="Times New Roman" w:hAnsi="Times New Roman" w:eastAsia="仿宋_GB2312" w:cs="仿宋_GB2312"/>
          <w:color w:val="auto"/>
          <w:sz w:val="32"/>
          <w:szCs w:val="32"/>
          <w:highlight w:val="none"/>
        </w:rPr>
        <w:t>“用外语讲好中国故事”能力培养、外语课程体系与国际化人才培养模式理论与实践等研究</w:t>
      </w:r>
    </w:p>
    <w:p w14:paraId="4FF80481">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b w:val="0"/>
          <w:color w:val="auto"/>
          <w:sz w:val="32"/>
          <w:szCs w:val="32"/>
          <w:highlight w:val="none"/>
        </w:rPr>
        <w:t>3.“三进”背景下的数字化教学改革研究，包含</w:t>
      </w:r>
      <w:r>
        <w:rPr>
          <w:rFonts w:ascii="Times New Roman" w:hAnsi="Times New Roman" w:eastAsia="仿宋_GB2312" w:cs="仿宋_GB2312"/>
          <w:color w:val="auto"/>
          <w:sz w:val="32"/>
          <w:szCs w:val="32"/>
          <w:highlight w:val="none"/>
        </w:rPr>
        <w:t>基于数字化教学平台的外语学科人才培养模式创新、外语学科数字化教学资源建设与应用、外语学科教学与学习行为数据分析等研究</w:t>
      </w:r>
    </w:p>
    <w:p w14:paraId="2479C8A5">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b w:val="0"/>
          <w:color w:val="auto"/>
          <w:sz w:val="32"/>
          <w:szCs w:val="32"/>
          <w:highlight w:val="none"/>
        </w:rPr>
        <w:t>4.“三进”背景下的人才评价机制创新研究，包含</w:t>
      </w:r>
      <w:r>
        <w:rPr>
          <w:rFonts w:ascii="Times New Roman" w:hAnsi="Times New Roman" w:eastAsia="仿宋_GB2312" w:cs="仿宋_GB2312"/>
          <w:color w:val="auto"/>
          <w:sz w:val="32"/>
          <w:szCs w:val="32"/>
          <w:highlight w:val="none"/>
        </w:rPr>
        <w:t>新时代背景下国际化人才培养与评价标准、融合国才考试理念的“理解当代中国”教学评价等研究</w:t>
      </w:r>
    </w:p>
    <w:p w14:paraId="776DCAA1">
      <w:pPr>
        <w:pStyle w:val="11"/>
        <w:widowControl/>
        <w:rPr>
          <w:rFonts w:ascii="Times New Roman" w:hAnsi="Times New Roman" w:eastAsia="仿宋_GB2312" w:cs="仿宋_GB2312"/>
          <w:color w:val="auto"/>
          <w:sz w:val="32"/>
          <w:szCs w:val="32"/>
          <w:highlight w:val="none"/>
        </w:rPr>
      </w:pPr>
      <w:r>
        <w:rPr>
          <w:rFonts w:ascii="Times New Roman" w:hAnsi="Times New Roman" w:eastAsia="仿宋_GB2312" w:cs="仿宋_GB2312"/>
          <w:b w:val="0"/>
          <w:color w:val="auto"/>
          <w:sz w:val="32"/>
          <w:szCs w:val="32"/>
          <w:highlight w:val="none"/>
        </w:rPr>
        <w:t>5.“三进”背景下的师资队伍建设研究，包含</w:t>
      </w:r>
      <w:r>
        <w:rPr>
          <w:rFonts w:ascii="Times New Roman" w:hAnsi="Times New Roman" w:eastAsia="仿宋_GB2312" w:cs="仿宋_GB2312"/>
          <w:color w:val="auto"/>
          <w:sz w:val="32"/>
          <w:szCs w:val="32"/>
          <w:highlight w:val="none"/>
        </w:rPr>
        <w:t>新形势下大学英语教师专业能力提升、高校外语教师发展创新示范中心建设、融合信息技术的外语教师培训模式创新等研究</w:t>
      </w:r>
    </w:p>
    <w:p w14:paraId="59612C1D">
      <w:pPr>
        <w:spacing w:line="560" w:lineRule="exact"/>
        <w:ind w:firstLine="640" w:firstLineChars="200"/>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 xml:space="preserve">     </w:t>
      </w:r>
    </w:p>
    <w:p w14:paraId="3BB0251E">
      <w:pPr>
        <w:pStyle w:val="11"/>
        <w:bidi w:val="0"/>
        <w:rPr>
          <w:rFonts w:hint="default"/>
          <w:color w:val="auto"/>
          <w:lang w:val="en-US" w:eastAsia="zh-CN"/>
        </w:rPr>
      </w:pPr>
    </w:p>
    <w:p w14:paraId="2F94EA4E">
      <w:pPr>
        <w:pStyle w:val="11"/>
        <w:bidi w:val="0"/>
        <w:rPr>
          <w:rFonts w:hint="default"/>
          <w:lang w:val="en-US" w:eastAsia="zh-CN"/>
        </w:rPr>
      </w:pPr>
    </w:p>
    <w:sectPr>
      <w:headerReference r:id="rId3" w:type="default"/>
      <w:footerReference r:id="rId5" w:type="default"/>
      <w:headerReference r:id="rId4" w:type="even"/>
      <w:footerReference r:id="rId6" w:type="even"/>
      <w:pgSz w:w="11906" w:h="16838"/>
      <w:pgMar w:top="2098" w:right="1474" w:bottom="1984" w:left="1587" w:header="851" w:footer="1417" w:gutter="0"/>
      <w:pgNumType w:fmt="decimal" w:start="1"/>
      <w:cols w:space="425" w:num="1"/>
      <w:docGrid w:type="linesAndChars" w:linePitch="579" w:charSpace="1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7B4213B-1B4A-475C-89BC-28EA65CD0CD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7A35854C-0F96-463C-8E19-E2D85A7DF2B0}"/>
  </w:font>
  <w:font w:name="方正小标宋简体">
    <w:panose1 w:val="02000000000000000000"/>
    <w:charset w:val="86"/>
    <w:family w:val="auto"/>
    <w:pitch w:val="default"/>
    <w:sig w:usb0="00000001" w:usb1="08000000" w:usb2="00000000" w:usb3="00000000" w:csb0="00040000" w:csb1="00000000"/>
  </w:font>
  <w:font w:name="Segoe UI">
    <w:panose1 w:val="020B0502040204020203"/>
    <w:charset w:val="00"/>
    <w:family w:val="auto"/>
    <w:pitch w:val="default"/>
    <w:sig w:usb0="E4002EFF" w:usb1="C000E47F"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F99D2">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AA96EFE">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">
              <v:fill on="f" focussize="0,0"/>
              <v:stroke on="f" weight="0.5pt"/>
              <v:imagedata o:title=""/>
              <o:lock v:ext="edit" aspectratio="f"/>
              <v:textbox inset="16pt,0mm,16pt,0mm" style="mso-fit-shape-to-text:t;">
                <w:txbxContent>
                  <w:p w14:paraId="1AA96EFE">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sdt>
      <w:sdtPr>
        <w:id w:val="-1"/>
      </w:sdtPr>
      <w:sdtContent/>
    </w:sdt>
  </w:p>
  <w:p w14:paraId="2D989A5F">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C7997">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A0C44C1">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0288;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">
              <v:fill on="f" focussize="0,0"/>
              <v:stroke on="f" weight="0.5pt"/>
              <v:imagedata o:title=""/>
              <o:lock v:ext="edit" aspectratio="f"/>
              <v:textbox inset="16pt,0mm,16pt,0mm" style="mso-fit-shape-to-text:t;">
                <w:txbxContent>
                  <w:p w14:paraId="2A0C44C1">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1621A">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B93C7">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evenAndOddHeaders w:val="1"/>
  <w:drawingGridHorizontalSpacing w:val="158"/>
  <w:drawingGridVerticalSpacing w:val="290"/>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823EB4"/>
    <w:rsid w:val="00011B6C"/>
    <w:rsid w:val="000214BB"/>
    <w:rsid w:val="000252FB"/>
    <w:rsid w:val="000345E8"/>
    <w:rsid w:val="00047E41"/>
    <w:rsid w:val="000615D2"/>
    <w:rsid w:val="000645B0"/>
    <w:rsid w:val="00076083"/>
    <w:rsid w:val="00080B20"/>
    <w:rsid w:val="00085817"/>
    <w:rsid w:val="00087F32"/>
    <w:rsid w:val="000918A7"/>
    <w:rsid w:val="000B4FC8"/>
    <w:rsid w:val="000D24BC"/>
    <w:rsid w:val="000D3454"/>
    <w:rsid w:val="000F03AD"/>
    <w:rsid w:val="000F2E00"/>
    <w:rsid w:val="0010030C"/>
    <w:rsid w:val="00121F1C"/>
    <w:rsid w:val="001252B2"/>
    <w:rsid w:val="00151F59"/>
    <w:rsid w:val="00155A26"/>
    <w:rsid w:val="0016349F"/>
    <w:rsid w:val="00187EE7"/>
    <w:rsid w:val="001955E2"/>
    <w:rsid w:val="001A388F"/>
    <w:rsid w:val="001C2852"/>
    <w:rsid w:val="001D0D9B"/>
    <w:rsid w:val="001D4873"/>
    <w:rsid w:val="001F4BB0"/>
    <w:rsid w:val="0020283B"/>
    <w:rsid w:val="00205919"/>
    <w:rsid w:val="00210DDD"/>
    <w:rsid w:val="002228E6"/>
    <w:rsid w:val="002302DB"/>
    <w:rsid w:val="00267740"/>
    <w:rsid w:val="00273CAF"/>
    <w:rsid w:val="0028332B"/>
    <w:rsid w:val="0029045B"/>
    <w:rsid w:val="002A2D6C"/>
    <w:rsid w:val="002A4411"/>
    <w:rsid w:val="002A447E"/>
    <w:rsid w:val="002B34BC"/>
    <w:rsid w:val="002C7F12"/>
    <w:rsid w:val="002D4DF2"/>
    <w:rsid w:val="00300D9A"/>
    <w:rsid w:val="00310834"/>
    <w:rsid w:val="003127BA"/>
    <w:rsid w:val="00314CF7"/>
    <w:rsid w:val="00320B89"/>
    <w:rsid w:val="00327E0D"/>
    <w:rsid w:val="00334366"/>
    <w:rsid w:val="00335E62"/>
    <w:rsid w:val="00337429"/>
    <w:rsid w:val="00342A05"/>
    <w:rsid w:val="003461E0"/>
    <w:rsid w:val="0034790C"/>
    <w:rsid w:val="00352948"/>
    <w:rsid w:val="00354015"/>
    <w:rsid w:val="00356E43"/>
    <w:rsid w:val="00382A46"/>
    <w:rsid w:val="003A12C1"/>
    <w:rsid w:val="003A2573"/>
    <w:rsid w:val="003B13AA"/>
    <w:rsid w:val="003C6CB3"/>
    <w:rsid w:val="003D0D02"/>
    <w:rsid w:val="003E1F73"/>
    <w:rsid w:val="003F31A3"/>
    <w:rsid w:val="00410695"/>
    <w:rsid w:val="00436317"/>
    <w:rsid w:val="00440601"/>
    <w:rsid w:val="00464721"/>
    <w:rsid w:val="004657ED"/>
    <w:rsid w:val="00473018"/>
    <w:rsid w:val="00475A26"/>
    <w:rsid w:val="00483A67"/>
    <w:rsid w:val="00485BBC"/>
    <w:rsid w:val="00492051"/>
    <w:rsid w:val="004A4020"/>
    <w:rsid w:val="004B782C"/>
    <w:rsid w:val="004C1BF9"/>
    <w:rsid w:val="004C2F8A"/>
    <w:rsid w:val="004F3059"/>
    <w:rsid w:val="004F48E2"/>
    <w:rsid w:val="004F6237"/>
    <w:rsid w:val="004F7A70"/>
    <w:rsid w:val="005048B8"/>
    <w:rsid w:val="00505A47"/>
    <w:rsid w:val="0052162B"/>
    <w:rsid w:val="0053251B"/>
    <w:rsid w:val="005407D8"/>
    <w:rsid w:val="00561AA6"/>
    <w:rsid w:val="00571D3D"/>
    <w:rsid w:val="00576C1F"/>
    <w:rsid w:val="00582F0E"/>
    <w:rsid w:val="00597816"/>
    <w:rsid w:val="005A4DF2"/>
    <w:rsid w:val="005D40F6"/>
    <w:rsid w:val="005E01EC"/>
    <w:rsid w:val="005E5ACE"/>
    <w:rsid w:val="005E6C3D"/>
    <w:rsid w:val="006073D7"/>
    <w:rsid w:val="0060755D"/>
    <w:rsid w:val="0061299D"/>
    <w:rsid w:val="00616348"/>
    <w:rsid w:val="00616434"/>
    <w:rsid w:val="00635A3F"/>
    <w:rsid w:val="006519CE"/>
    <w:rsid w:val="006665D6"/>
    <w:rsid w:val="006767AB"/>
    <w:rsid w:val="006846BB"/>
    <w:rsid w:val="00684E3F"/>
    <w:rsid w:val="006A6B7E"/>
    <w:rsid w:val="006C03F1"/>
    <w:rsid w:val="006D6873"/>
    <w:rsid w:val="006F666B"/>
    <w:rsid w:val="00705C60"/>
    <w:rsid w:val="007276B8"/>
    <w:rsid w:val="00737ADF"/>
    <w:rsid w:val="0074122D"/>
    <w:rsid w:val="00765CBC"/>
    <w:rsid w:val="00770DFD"/>
    <w:rsid w:val="00773698"/>
    <w:rsid w:val="007A67D3"/>
    <w:rsid w:val="007B0ABC"/>
    <w:rsid w:val="007B480C"/>
    <w:rsid w:val="007B4D18"/>
    <w:rsid w:val="007C40AE"/>
    <w:rsid w:val="007D3312"/>
    <w:rsid w:val="007E4EB0"/>
    <w:rsid w:val="007E50A3"/>
    <w:rsid w:val="007E6175"/>
    <w:rsid w:val="007F353F"/>
    <w:rsid w:val="00800E5F"/>
    <w:rsid w:val="00801F48"/>
    <w:rsid w:val="00806CD9"/>
    <w:rsid w:val="00823EB4"/>
    <w:rsid w:val="00824AC8"/>
    <w:rsid w:val="0083050D"/>
    <w:rsid w:val="0083232D"/>
    <w:rsid w:val="00840A7D"/>
    <w:rsid w:val="00843728"/>
    <w:rsid w:val="00844349"/>
    <w:rsid w:val="0084589C"/>
    <w:rsid w:val="00860842"/>
    <w:rsid w:val="008801D2"/>
    <w:rsid w:val="00881E45"/>
    <w:rsid w:val="00884726"/>
    <w:rsid w:val="008A1417"/>
    <w:rsid w:val="008A5DEA"/>
    <w:rsid w:val="008B0BF0"/>
    <w:rsid w:val="008C59CD"/>
    <w:rsid w:val="008E63F4"/>
    <w:rsid w:val="008F13BC"/>
    <w:rsid w:val="0091031B"/>
    <w:rsid w:val="00937491"/>
    <w:rsid w:val="00942F36"/>
    <w:rsid w:val="00945203"/>
    <w:rsid w:val="00947542"/>
    <w:rsid w:val="009503D7"/>
    <w:rsid w:val="00961CB6"/>
    <w:rsid w:val="00961F0D"/>
    <w:rsid w:val="00965F57"/>
    <w:rsid w:val="009827CC"/>
    <w:rsid w:val="00986960"/>
    <w:rsid w:val="0099690D"/>
    <w:rsid w:val="009A4093"/>
    <w:rsid w:val="009A61A4"/>
    <w:rsid w:val="009D427E"/>
    <w:rsid w:val="00A106C3"/>
    <w:rsid w:val="00A17DDF"/>
    <w:rsid w:val="00A27848"/>
    <w:rsid w:val="00A466A0"/>
    <w:rsid w:val="00A5246B"/>
    <w:rsid w:val="00A53580"/>
    <w:rsid w:val="00A55A29"/>
    <w:rsid w:val="00A80B35"/>
    <w:rsid w:val="00A8131D"/>
    <w:rsid w:val="00A83452"/>
    <w:rsid w:val="00A90A71"/>
    <w:rsid w:val="00A92FDC"/>
    <w:rsid w:val="00AA3E7F"/>
    <w:rsid w:val="00AA7615"/>
    <w:rsid w:val="00AB51C3"/>
    <w:rsid w:val="00AC2B65"/>
    <w:rsid w:val="00AC2E10"/>
    <w:rsid w:val="00AD211D"/>
    <w:rsid w:val="00AF187E"/>
    <w:rsid w:val="00B00EA3"/>
    <w:rsid w:val="00B12FC5"/>
    <w:rsid w:val="00B14DEE"/>
    <w:rsid w:val="00B251F9"/>
    <w:rsid w:val="00B55689"/>
    <w:rsid w:val="00B61166"/>
    <w:rsid w:val="00B616E8"/>
    <w:rsid w:val="00B714DF"/>
    <w:rsid w:val="00B81010"/>
    <w:rsid w:val="00B824D9"/>
    <w:rsid w:val="00BB5148"/>
    <w:rsid w:val="00BC7012"/>
    <w:rsid w:val="00BE4876"/>
    <w:rsid w:val="00BE706C"/>
    <w:rsid w:val="00BE76A0"/>
    <w:rsid w:val="00C1587C"/>
    <w:rsid w:val="00C2626E"/>
    <w:rsid w:val="00C34DA1"/>
    <w:rsid w:val="00C35E15"/>
    <w:rsid w:val="00C649FC"/>
    <w:rsid w:val="00C80F70"/>
    <w:rsid w:val="00C81853"/>
    <w:rsid w:val="00C830AD"/>
    <w:rsid w:val="00CA1187"/>
    <w:rsid w:val="00CA25BD"/>
    <w:rsid w:val="00CA7B89"/>
    <w:rsid w:val="00CC47D5"/>
    <w:rsid w:val="00CC51DA"/>
    <w:rsid w:val="00CD2CC9"/>
    <w:rsid w:val="00CE1BAF"/>
    <w:rsid w:val="00D01023"/>
    <w:rsid w:val="00D11BA6"/>
    <w:rsid w:val="00D40F95"/>
    <w:rsid w:val="00D42FBB"/>
    <w:rsid w:val="00D77D04"/>
    <w:rsid w:val="00D81819"/>
    <w:rsid w:val="00D921BC"/>
    <w:rsid w:val="00D94CD0"/>
    <w:rsid w:val="00DB6595"/>
    <w:rsid w:val="00DD186F"/>
    <w:rsid w:val="00DE0B62"/>
    <w:rsid w:val="00E00A12"/>
    <w:rsid w:val="00E17972"/>
    <w:rsid w:val="00E233A9"/>
    <w:rsid w:val="00E36BBC"/>
    <w:rsid w:val="00E43567"/>
    <w:rsid w:val="00E54C05"/>
    <w:rsid w:val="00E82E47"/>
    <w:rsid w:val="00E83895"/>
    <w:rsid w:val="00E9674B"/>
    <w:rsid w:val="00EA35AA"/>
    <w:rsid w:val="00EA3E4E"/>
    <w:rsid w:val="00EB19EB"/>
    <w:rsid w:val="00EB2333"/>
    <w:rsid w:val="00EB5BF1"/>
    <w:rsid w:val="00ED6C28"/>
    <w:rsid w:val="00EE13DD"/>
    <w:rsid w:val="00EF6B92"/>
    <w:rsid w:val="00F067B9"/>
    <w:rsid w:val="00F33C2E"/>
    <w:rsid w:val="00F37C7F"/>
    <w:rsid w:val="00F572A2"/>
    <w:rsid w:val="00F60420"/>
    <w:rsid w:val="00F95776"/>
    <w:rsid w:val="00F95968"/>
    <w:rsid w:val="00FA67B8"/>
    <w:rsid w:val="00FC37B7"/>
    <w:rsid w:val="00FE0D16"/>
    <w:rsid w:val="00FE4A2C"/>
    <w:rsid w:val="00FF251D"/>
    <w:rsid w:val="00FF3787"/>
    <w:rsid w:val="0107469A"/>
    <w:rsid w:val="01172A03"/>
    <w:rsid w:val="01A06E9D"/>
    <w:rsid w:val="01A56261"/>
    <w:rsid w:val="025244B9"/>
    <w:rsid w:val="028C42D4"/>
    <w:rsid w:val="0297204E"/>
    <w:rsid w:val="0299600B"/>
    <w:rsid w:val="02A64C14"/>
    <w:rsid w:val="02BC1AB4"/>
    <w:rsid w:val="02C32E43"/>
    <w:rsid w:val="03433F84"/>
    <w:rsid w:val="034F5CAB"/>
    <w:rsid w:val="03DB41BC"/>
    <w:rsid w:val="041476CE"/>
    <w:rsid w:val="043D4E77"/>
    <w:rsid w:val="046917C8"/>
    <w:rsid w:val="048B7990"/>
    <w:rsid w:val="05972365"/>
    <w:rsid w:val="05A3035A"/>
    <w:rsid w:val="05EF3BD1"/>
    <w:rsid w:val="067D59FE"/>
    <w:rsid w:val="06840B3B"/>
    <w:rsid w:val="0701218C"/>
    <w:rsid w:val="081710BE"/>
    <w:rsid w:val="08365E65"/>
    <w:rsid w:val="085B3B1D"/>
    <w:rsid w:val="0865499C"/>
    <w:rsid w:val="087B7D1C"/>
    <w:rsid w:val="090F4E27"/>
    <w:rsid w:val="0A195A3E"/>
    <w:rsid w:val="0B420FC5"/>
    <w:rsid w:val="0B4B7E79"/>
    <w:rsid w:val="0C0B585A"/>
    <w:rsid w:val="0C774C9E"/>
    <w:rsid w:val="0CA73BC0"/>
    <w:rsid w:val="0CBD4DA7"/>
    <w:rsid w:val="0CF91902"/>
    <w:rsid w:val="0D227340"/>
    <w:rsid w:val="0E2055ED"/>
    <w:rsid w:val="0E6363C7"/>
    <w:rsid w:val="0E772D33"/>
    <w:rsid w:val="0E977E58"/>
    <w:rsid w:val="0ED042CC"/>
    <w:rsid w:val="0F083E31"/>
    <w:rsid w:val="0F1669F0"/>
    <w:rsid w:val="0F19203C"/>
    <w:rsid w:val="0FC15E48"/>
    <w:rsid w:val="10036F74"/>
    <w:rsid w:val="10340523"/>
    <w:rsid w:val="1041184B"/>
    <w:rsid w:val="10FD39C4"/>
    <w:rsid w:val="119F0F1F"/>
    <w:rsid w:val="120921FD"/>
    <w:rsid w:val="121A2353"/>
    <w:rsid w:val="127C4DBC"/>
    <w:rsid w:val="12BC0949"/>
    <w:rsid w:val="12F232D0"/>
    <w:rsid w:val="12F72695"/>
    <w:rsid w:val="138826AB"/>
    <w:rsid w:val="138E124B"/>
    <w:rsid w:val="139B74C4"/>
    <w:rsid w:val="13BD37AB"/>
    <w:rsid w:val="13FD017F"/>
    <w:rsid w:val="146B6F9C"/>
    <w:rsid w:val="148E3F39"/>
    <w:rsid w:val="149168C3"/>
    <w:rsid w:val="15542020"/>
    <w:rsid w:val="15E6711C"/>
    <w:rsid w:val="15FC6940"/>
    <w:rsid w:val="16070E41"/>
    <w:rsid w:val="161B669A"/>
    <w:rsid w:val="164D719B"/>
    <w:rsid w:val="1658169C"/>
    <w:rsid w:val="165E3157"/>
    <w:rsid w:val="16F05D79"/>
    <w:rsid w:val="174340FA"/>
    <w:rsid w:val="17766CFB"/>
    <w:rsid w:val="17795D6E"/>
    <w:rsid w:val="17C275B4"/>
    <w:rsid w:val="17E72CD8"/>
    <w:rsid w:val="18141762"/>
    <w:rsid w:val="184D106D"/>
    <w:rsid w:val="18622CA6"/>
    <w:rsid w:val="187C78C4"/>
    <w:rsid w:val="18830E6E"/>
    <w:rsid w:val="18C27615"/>
    <w:rsid w:val="19B906A4"/>
    <w:rsid w:val="1A2A15A2"/>
    <w:rsid w:val="1A7034E7"/>
    <w:rsid w:val="1B593EEC"/>
    <w:rsid w:val="1B5D2AED"/>
    <w:rsid w:val="1B852F33"/>
    <w:rsid w:val="1BAA0BEC"/>
    <w:rsid w:val="1BD47A17"/>
    <w:rsid w:val="1BEF2AA3"/>
    <w:rsid w:val="1BF754B3"/>
    <w:rsid w:val="1C3C7FB4"/>
    <w:rsid w:val="1CFD4D4B"/>
    <w:rsid w:val="1D312BA8"/>
    <w:rsid w:val="1D4F1A4B"/>
    <w:rsid w:val="1D597D4B"/>
    <w:rsid w:val="1DA72DB1"/>
    <w:rsid w:val="1DCC309C"/>
    <w:rsid w:val="1E01086B"/>
    <w:rsid w:val="1E442D8D"/>
    <w:rsid w:val="1F8A4FBC"/>
    <w:rsid w:val="20D67D8D"/>
    <w:rsid w:val="20DD736E"/>
    <w:rsid w:val="21CE6CB6"/>
    <w:rsid w:val="21F04E7F"/>
    <w:rsid w:val="220A5F40"/>
    <w:rsid w:val="22B12860"/>
    <w:rsid w:val="230F5CC0"/>
    <w:rsid w:val="232B643B"/>
    <w:rsid w:val="23D902C0"/>
    <w:rsid w:val="23F15571"/>
    <w:rsid w:val="24F5112A"/>
    <w:rsid w:val="251419BE"/>
    <w:rsid w:val="256C2A6E"/>
    <w:rsid w:val="25764BC8"/>
    <w:rsid w:val="25B20DC9"/>
    <w:rsid w:val="25D22FAD"/>
    <w:rsid w:val="25F03F82"/>
    <w:rsid w:val="26211AAB"/>
    <w:rsid w:val="27650C73"/>
    <w:rsid w:val="27764078"/>
    <w:rsid w:val="27A655AB"/>
    <w:rsid w:val="27C4001C"/>
    <w:rsid w:val="281A547B"/>
    <w:rsid w:val="28222C2C"/>
    <w:rsid w:val="28A80261"/>
    <w:rsid w:val="299407E6"/>
    <w:rsid w:val="29A739E3"/>
    <w:rsid w:val="29FA478A"/>
    <w:rsid w:val="2A1C0F07"/>
    <w:rsid w:val="2AA80CAF"/>
    <w:rsid w:val="2AC31382"/>
    <w:rsid w:val="2B477BAA"/>
    <w:rsid w:val="2B9A57E1"/>
    <w:rsid w:val="2BE07D12"/>
    <w:rsid w:val="2BEE242F"/>
    <w:rsid w:val="2C1005F7"/>
    <w:rsid w:val="2C163734"/>
    <w:rsid w:val="2C6426F1"/>
    <w:rsid w:val="2C78384C"/>
    <w:rsid w:val="2C9034E6"/>
    <w:rsid w:val="2CC3566A"/>
    <w:rsid w:val="2CEA04A0"/>
    <w:rsid w:val="2D19172E"/>
    <w:rsid w:val="2D265BF9"/>
    <w:rsid w:val="2D2957C0"/>
    <w:rsid w:val="2D5C786C"/>
    <w:rsid w:val="2D652BC5"/>
    <w:rsid w:val="2DE0224B"/>
    <w:rsid w:val="2E56250D"/>
    <w:rsid w:val="2E725599"/>
    <w:rsid w:val="2E823302"/>
    <w:rsid w:val="2E8B0409"/>
    <w:rsid w:val="2E9A4AF0"/>
    <w:rsid w:val="2EFE507F"/>
    <w:rsid w:val="2F034443"/>
    <w:rsid w:val="2F10190F"/>
    <w:rsid w:val="2F1D6597"/>
    <w:rsid w:val="2F236894"/>
    <w:rsid w:val="2F4131BE"/>
    <w:rsid w:val="2FC811E9"/>
    <w:rsid w:val="305667F5"/>
    <w:rsid w:val="30580017"/>
    <w:rsid w:val="305F38FB"/>
    <w:rsid w:val="30B55C11"/>
    <w:rsid w:val="31083F93"/>
    <w:rsid w:val="311B7D98"/>
    <w:rsid w:val="3140197F"/>
    <w:rsid w:val="314B3E80"/>
    <w:rsid w:val="325B6344"/>
    <w:rsid w:val="328947D0"/>
    <w:rsid w:val="333D3C9C"/>
    <w:rsid w:val="33C55CA7"/>
    <w:rsid w:val="33FC76B3"/>
    <w:rsid w:val="34274EEA"/>
    <w:rsid w:val="344F5964"/>
    <w:rsid w:val="34951FE2"/>
    <w:rsid w:val="34B955A4"/>
    <w:rsid w:val="353A1C06"/>
    <w:rsid w:val="354E2190"/>
    <w:rsid w:val="355F0963"/>
    <w:rsid w:val="35AD6EB7"/>
    <w:rsid w:val="35E11AE2"/>
    <w:rsid w:val="35F1149A"/>
    <w:rsid w:val="360762D6"/>
    <w:rsid w:val="364315C9"/>
    <w:rsid w:val="3699743B"/>
    <w:rsid w:val="36DA0180"/>
    <w:rsid w:val="375F68D7"/>
    <w:rsid w:val="376932B2"/>
    <w:rsid w:val="378D6FA0"/>
    <w:rsid w:val="37DF683A"/>
    <w:rsid w:val="37EA612D"/>
    <w:rsid w:val="3864176A"/>
    <w:rsid w:val="390B0AC4"/>
    <w:rsid w:val="39732F39"/>
    <w:rsid w:val="39A26005"/>
    <w:rsid w:val="3A6A35C8"/>
    <w:rsid w:val="3A8A3697"/>
    <w:rsid w:val="3AA0226D"/>
    <w:rsid w:val="3B057795"/>
    <w:rsid w:val="3B351E28"/>
    <w:rsid w:val="3BD507EA"/>
    <w:rsid w:val="3C265C15"/>
    <w:rsid w:val="3C6424D1"/>
    <w:rsid w:val="3C771FCD"/>
    <w:rsid w:val="3CCD6091"/>
    <w:rsid w:val="3CD77CD7"/>
    <w:rsid w:val="3CF23BA0"/>
    <w:rsid w:val="3D3D4FC4"/>
    <w:rsid w:val="3D616B0F"/>
    <w:rsid w:val="3DAC5CA6"/>
    <w:rsid w:val="3DCC1DFD"/>
    <w:rsid w:val="3DD75419"/>
    <w:rsid w:val="3EC11C25"/>
    <w:rsid w:val="3EDF161E"/>
    <w:rsid w:val="3F6251B6"/>
    <w:rsid w:val="3F6525B0"/>
    <w:rsid w:val="3FAA090B"/>
    <w:rsid w:val="3FC27A03"/>
    <w:rsid w:val="3FDF05B5"/>
    <w:rsid w:val="40055B41"/>
    <w:rsid w:val="404448BC"/>
    <w:rsid w:val="404E573A"/>
    <w:rsid w:val="40972C3D"/>
    <w:rsid w:val="40C003E6"/>
    <w:rsid w:val="4114603C"/>
    <w:rsid w:val="41401527"/>
    <w:rsid w:val="422A387A"/>
    <w:rsid w:val="424566C9"/>
    <w:rsid w:val="425828A0"/>
    <w:rsid w:val="42AC04F6"/>
    <w:rsid w:val="42C27D1A"/>
    <w:rsid w:val="43296C39"/>
    <w:rsid w:val="43B07287"/>
    <w:rsid w:val="43BC05B8"/>
    <w:rsid w:val="43D30430"/>
    <w:rsid w:val="43DC76BB"/>
    <w:rsid w:val="43DD305D"/>
    <w:rsid w:val="43ED0DC6"/>
    <w:rsid w:val="44550E45"/>
    <w:rsid w:val="44913E48"/>
    <w:rsid w:val="4508235C"/>
    <w:rsid w:val="450B3BFA"/>
    <w:rsid w:val="45130D62"/>
    <w:rsid w:val="462A00B0"/>
    <w:rsid w:val="465D0485"/>
    <w:rsid w:val="46AE2A8F"/>
    <w:rsid w:val="46F30DEA"/>
    <w:rsid w:val="475F1FDB"/>
    <w:rsid w:val="47762C8C"/>
    <w:rsid w:val="479C6D8B"/>
    <w:rsid w:val="47CD163B"/>
    <w:rsid w:val="47D7406B"/>
    <w:rsid w:val="48360F8E"/>
    <w:rsid w:val="488E6105"/>
    <w:rsid w:val="48CB5B7A"/>
    <w:rsid w:val="49E52C6C"/>
    <w:rsid w:val="49F509D5"/>
    <w:rsid w:val="4AE9678B"/>
    <w:rsid w:val="4AEE55F3"/>
    <w:rsid w:val="4AF62C56"/>
    <w:rsid w:val="4B871B00"/>
    <w:rsid w:val="4BAB3A41"/>
    <w:rsid w:val="4CBE5DDA"/>
    <w:rsid w:val="4DB43081"/>
    <w:rsid w:val="4E1A4EAE"/>
    <w:rsid w:val="4F99AF9B"/>
    <w:rsid w:val="4FCD36D3"/>
    <w:rsid w:val="4FF5172F"/>
    <w:rsid w:val="504A1A7A"/>
    <w:rsid w:val="509659B2"/>
    <w:rsid w:val="50A15F1A"/>
    <w:rsid w:val="50A403B6"/>
    <w:rsid w:val="50C9612E"/>
    <w:rsid w:val="50E45CDD"/>
    <w:rsid w:val="50E53551"/>
    <w:rsid w:val="510E2BC8"/>
    <w:rsid w:val="514C35D0"/>
    <w:rsid w:val="51516E38"/>
    <w:rsid w:val="51A76A58"/>
    <w:rsid w:val="51A827D3"/>
    <w:rsid w:val="51AC0513"/>
    <w:rsid w:val="5254224F"/>
    <w:rsid w:val="52B92EE7"/>
    <w:rsid w:val="52F42171"/>
    <w:rsid w:val="536A5F90"/>
    <w:rsid w:val="536C61AC"/>
    <w:rsid w:val="539232B3"/>
    <w:rsid w:val="54E81862"/>
    <w:rsid w:val="554C0043"/>
    <w:rsid w:val="55BD2CEE"/>
    <w:rsid w:val="5603632F"/>
    <w:rsid w:val="56B85264"/>
    <w:rsid w:val="56F4060E"/>
    <w:rsid w:val="57364B06"/>
    <w:rsid w:val="57560D05"/>
    <w:rsid w:val="57811AFA"/>
    <w:rsid w:val="57BE4AFC"/>
    <w:rsid w:val="58134E48"/>
    <w:rsid w:val="58BD4DB3"/>
    <w:rsid w:val="58C779E0"/>
    <w:rsid w:val="58D10786"/>
    <w:rsid w:val="58D93F53"/>
    <w:rsid w:val="5969506E"/>
    <w:rsid w:val="5AAC047B"/>
    <w:rsid w:val="5AE450FB"/>
    <w:rsid w:val="5B0A0784"/>
    <w:rsid w:val="5B10566E"/>
    <w:rsid w:val="5B70435F"/>
    <w:rsid w:val="5BF925A6"/>
    <w:rsid w:val="5C5E56D9"/>
    <w:rsid w:val="5C9A4CD2"/>
    <w:rsid w:val="5CDE3AF8"/>
    <w:rsid w:val="5E5D6E1D"/>
    <w:rsid w:val="5EB6652D"/>
    <w:rsid w:val="5F3F6522"/>
    <w:rsid w:val="5F814D8D"/>
    <w:rsid w:val="5FDE56F0"/>
    <w:rsid w:val="5FEF1CF6"/>
    <w:rsid w:val="60193217"/>
    <w:rsid w:val="60340051"/>
    <w:rsid w:val="607641C6"/>
    <w:rsid w:val="60A47D6E"/>
    <w:rsid w:val="60CA62C0"/>
    <w:rsid w:val="60DD5FF3"/>
    <w:rsid w:val="60F670B5"/>
    <w:rsid w:val="61023CAB"/>
    <w:rsid w:val="612F3343"/>
    <w:rsid w:val="61F46822"/>
    <w:rsid w:val="620C3034"/>
    <w:rsid w:val="62153F79"/>
    <w:rsid w:val="62175534"/>
    <w:rsid w:val="62214E92"/>
    <w:rsid w:val="62714C71"/>
    <w:rsid w:val="62915D9E"/>
    <w:rsid w:val="62966DA1"/>
    <w:rsid w:val="62B45479"/>
    <w:rsid w:val="62C16B88"/>
    <w:rsid w:val="63051831"/>
    <w:rsid w:val="630F208B"/>
    <w:rsid w:val="63400ABB"/>
    <w:rsid w:val="6355789B"/>
    <w:rsid w:val="63C17E4E"/>
    <w:rsid w:val="63DD455C"/>
    <w:rsid w:val="6413190E"/>
    <w:rsid w:val="6457430E"/>
    <w:rsid w:val="65143FAD"/>
    <w:rsid w:val="655B1BDC"/>
    <w:rsid w:val="657B5DDA"/>
    <w:rsid w:val="65921AA2"/>
    <w:rsid w:val="66236B9E"/>
    <w:rsid w:val="66660838"/>
    <w:rsid w:val="66833198"/>
    <w:rsid w:val="67000C8D"/>
    <w:rsid w:val="680B0F49"/>
    <w:rsid w:val="686E37E5"/>
    <w:rsid w:val="68752FB5"/>
    <w:rsid w:val="68B63CF9"/>
    <w:rsid w:val="695D4175"/>
    <w:rsid w:val="696C43B8"/>
    <w:rsid w:val="69832D1C"/>
    <w:rsid w:val="69EC374B"/>
    <w:rsid w:val="6A4610AD"/>
    <w:rsid w:val="6A86594D"/>
    <w:rsid w:val="6AA57AEB"/>
    <w:rsid w:val="6B8C2AEF"/>
    <w:rsid w:val="6BBB2525"/>
    <w:rsid w:val="6BC009EB"/>
    <w:rsid w:val="6C904861"/>
    <w:rsid w:val="6C937EAD"/>
    <w:rsid w:val="6CC85DA9"/>
    <w:rsid w:val="6CD40BF2"/>
    <w:rsid w:val="6CDA2BFB"/>
    <w:rsid w:val="6D231231"/>
    <w:rsid w:val="6D837683"/>
    <w:rsid w:val="6D8F68C7"/>
    <w:rsid w:val="6DE54739"/>
    <w:rsid w:val="6E414410"/>
    <w:rsid w:val="6E5042A8"/>
    <w:rsid w:val="6E510020"/>
    <w:rsid w:val="6E5E0242"/>
    <w:rsid w:val="6F974FB6"/>
    <w:rsid w:val="6FE0165C"/>
    <w:rsid w:val="706A53C9"/>
    <w:rsid w:val="70AE52B6"/>
    <w:rsid w:val="70D32F6E"/>
    <w:rsid w:val="70F0088C"/>
    <w:rsid w:val="71706A0F"/>
    <w:rsid w:val="72695955"/>
    <w:rsid w:val="737E009A"/>
    <w:rsid w:val="73A23721"/>
    <w:rsid w:val="73B726D3"/>
    <w:rsid w:val="744620EA"/>
    <w:rsid w:val="7476258E"/>
    <w:rsid w:val="74796DF5"/>
    <w:rsid w:val="74C1506A"/>
    <w:rsid w:val="74D64F57"/>
    <w:rsid w:val="74EB6AD9"/>
    <w:rsid w:val="74F35D48"/>
    <w:rsid w:val="75546D59"/>
    <w:rsid w:val="758A331E"/>
    <w:rsid w:val="75DE663D"/>
    <w:rsid w:val="76FB11AB"/>
    <w:rsid w:val="770E2F52"/>
    <w:rsid w:val="77454EEF"/>
    <w:rsid w:val="774B0BD7"/>
    <w:rsid w:val="777F5BFE"/>
    <w:rsid w:val="7780268C"/>
    <w:rsid w:val="785D5F3F"/>
    <w:rsid w:val="78880AE2"/>
    <w:rsid w:val="78A100E9"/>
    <w:rsid w:val="79A11E5C"/>
    <w:rsid w:val="79B70A16"/>
    <w:rsid w:val="7A2111EE"/>
    <w:rsid w:val="7A472849"/>
    <w:rsid w:val="7A66590D"/>
    <w:rsid w:val="7ABE07EB"/>
    <w:rsid w:val="7AC34054"/>
    <w:rsid w:val="7B0D52CF"/>
    <w:rsid w:val="7B121095"/>
    <w:rsid w:val="7B705F89"/>
    <w:rsid w:val="7BE44282"/>
    <w:rsid w:val="7C9B35DD"/>
    <w:rsid w:val="7CE56363"/>
    <w:rsid w:val="7CEA58C8"/>
    <w:rsid w:val="7D6B2EAC"/>
    <w:rsid w:val="7DE56786"/>
    <w:rsid w:val="7DE70059"/>
    <w:rsid w:val="7DF5444F"/>
    <w:rsid w:val="7E1F77F3"/>
    <w:rsid w:val="7E9F26E2"/>
    <w:rsid w:val="7EFE38AC"/>
    <w:rsid w:val="7F323556"/>
    <w:rsid w:val="7F45305F"/>
    <w:rsid w:val="7F5259A6"/>
    <w:rsid w:val="7F547A24"/>
    <w:rsid w:val="7FFF5B2E"/>
    <w:rsid w:val="BFFE8888"/>
    <w:rsid w:val="F7E95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officialmode val="1"/>
    </mc:Choice>
  </mc:AlternateContent>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paragraph" w:styleId="3">
    <w:name w:val="heading 2"/>
    <w:next w:val="1"/>
    <w:unhideWhenUsed/>
    <w:qFormat/>
    <w:uiPriority w:val="0"/>
    <w:pPr>
      <w:keepNext/>
      <w:keepLines/>
      <w:spacing w:beforeLines="0" w:beforeAutospacing="0" w:afterLines="0" w:afterAutospacing="0" w:line="560" w:lineRule="exact"/>
      <w:ind w:firstLine="894" w:firstLineChars="200"/>
      <w:outlineLvl w:val="1"/>
    </w:pPr>
    <w:rPr>
      <w:rFonts w:ascii="Times New Roman" w:hAnsi="Times New Roman" w:eastAsia="楷体_GB2312" w:cs="楷体_GB2312"/>
      <w:sz w:val="32"/>
      <w:szCs w:val="32"/>
    </w:rPr>
  </w:style>
  <w:style w:type="paragraph" w:styleId="4">
    <w:name w:val="heading 3"/>
    <w:next w:val="1"/>
    <w:unhideWhenUsed/>
    <w:qFormat/>
    <w:uiPriority w:val="0"/>
    <w:pPr>
      <w:keepNext/>
      <w:keepLines/>
      <w:spacing w:beforeLines="0" w:beforeAutospacing="0" w:afterLines="0" w:afterAutospacing="0" w:line="560" w:lineRule="exact"/>
      <w:ind w:firstLine="894" w:firstLineChars="200"/>
      <w:outlineLvl w:val="2"/>
    </w:pPr>
    <w:rPr>
      <w:rFonts w:ascii="Times New Roman" w:hAnsi="Times New Roman" w:eastAsia="仿宋_GB2312" w:cs="仿宋_GB2312"/>
      <w:sz w:val="32"/>
      <w:szCs w:val="32"/>
    </w:rPr>
  </w:style>
  <w:style w:type="paragraph" w:styleId="5">
    <w:name w:val="heading 4"/>
    <w:next w:val="1"/>
    <w:semiHidden/>
    <w:unhideWhenUsed/>
    <w:qFormat/>
    <w:uiPriority w:val="0"/>
    <w:pPr>
      <w:keepNext/>
      <w:keepLines/>
      <w:spacing w:beforeLines="0" w:beforeAutospacing="0" w:afterLines="0" w:afterAutospacing="0" w:line="560" w:lineRule="exact"/>
      <w:ind w:firstLine="894" w:firstLineChars="200"/>
      <w:outlineLvl w:val="3"/>
    </w:pPr>
    <w:rPr>
      <w:rFonts w:ascii="Times New Roman" w:hAnsi="Times New Roman" w:eastAsia="仿宋_GB2312" w:cs="仿宋_GB2312"/>
      <w:sz w:val="32"/>
      <w:szCs w:val="32"/>
    </w:rPr>
  </w:style>
  <w:style w:type="paragraph" w:styleId="6">
    <w:name w:val="heading 5"/>
    <w:next w:val="1"/>
    <w:semiHidden/>
    <w:unhideWhenUsed/>
    <w:qFormat/>
    <w:uiPriority w:val="0"/>
    <w:pPr>
      <w:spacing w:line="560" w:lineRule="exact"/>
      <w:ind w:firstLine="894" w:firstLineChars="200"/>
      <w:outlineLvl w:val="4"/>
    </w:pPr>
    <w:rPr>
      <w:rFonts w:ascii="Times New Roman" w:hAnsi="Times New Roman" w:eastAsia="仿宋_GB2312" w:cs="仿宋_GB2312"/>
      <w:sz w:val="32"/>
      <w:szCs w:val="32"/>
    </w:rPr>
  </w:style>
  <w:style w:type="paragraph" w:styleId="7">
    <w:name w:val="heading 6"/>
    <w:next w:val="1"/>
    <w:semiHidden/>
    <w:unhideWhenUsed/>
    <w:qFormat/>
    <w:uiPriority w:val="0"/>
    <w:pPr>
      <w:spacing w:line="560" w:lineRule="exact"/>
      <w:ind w:firstLine="894" w:firstLineChars="200"/>
      <w:outlineLvl w:val="5"/>
    </w:pPr>
    <w:rPr>
      <w:rFonts w:ascii="Times New Roman" w:hAnsi="Times New Roman" w:eastAsia="仿宋_GB2312" w:cs="仿宋_GB2312"/>
      <w:sz w:val="32"/>
      <w:szCs w:val="32"/>
    </w:rPr>
  </w:style>
  <w:style w:type="paragraph" w:styleId="8">
    <w:name w:val="heading 7"/>
    <w:next w:val="1"/>
    <w:semiHidden/>
    <w:unhideWhenUsed/>
    <w:qFormat/>
    <w:uiPriority w:val="0"/>
    <w:pPr>
      <w:spacing w:line="560" w:lineRule="exact"/>
      <w:ind w:firstLine="894" w:firstLineChars="200"/>
      <w:outlineLvl w:val="6"/>
    </w:pPr>
    <w:rPr>
      <w:rFonts w:ascii="Times New Roman" w:hAnsi="Times New Roman" w:eastAsia="仿宋_GB2312" w:cs="仿宋_GB2312"/>
      <w:sz w:val="32"/>
      <w:szCs w:val="32"/>
    </w:rPr>
  </w:style>
  <w:style w:type="paragraph" w:styleId="9">
    <w:name w:val="heading 8"/>
    <w:next w:val="1"/>
    <w:semiHidden/>
    <w:unhideWhenUsed/>
    <w:qFormat/>
    <w:uiPriority w:val="0"/>
    <w:pPr>
      <w:spacing w:line="560" w:lineRule="exact"/>
      <w:ind w:firstLine="894" w:firstLineChars="200"/>
      <w:outlineLvl w:val="7"/>
    </w:pPr>
    <w:rPr>
      <w:rFonts w:ascii="Times New Roman" w:hAnsi="Times New Roman" w:eastAsia="仿宋_GB2312" w:cs="仿宋_GB2312"/>
      <w:sz w:val="32"/>
      <w:szCs w:val="32"/>
    </w:rPr>
  </w:style>
  <w:style w:type="paragraph" w:styleId="10">
    <w:name w:val="heading 9"/>
    <w:next w:val="1"/>
    <w:semiHidden/>
    <w:unhideWhenUsed/>
    <w:qFormat/>
    <w:uiPriority w:val="0"/>
    <w:pPr>
      <w:spacing w:line="560" w:lineRule="exact"/>
      <w:ind w:firstLine="894" w:firstLineChars="200"/>
      <w:outlineLvl w:val="8"/>
    </w:pPr>
    <w:rPr>
      <w:rFonts w:ascii="Times New Roman" w:hAnsi="Times New Roman" w:eastAsia="仿宋_GB2312" w:cs="仿宋_GB2312"/>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qFormat/>
    <w:uiPriority w:val="0"/>
    <w:pPr>
      <w:spacing w:line="560" w:lineRule="exact"/>
      <w:ind w:firstLine="630" w:firstLineChars="200"/>
      <w:jc w:val="both"/>
    </w:pPr>
    <w:rPr>
      <w:rFonts w:ascii="Times New Roman" w:hAnsi="Times New Roman" w:eastAsia="仿宋_GB2312" w:cs="仿宋_GB2312"/>
      <w:spacing w:val="-6"/>
      <w:sz w:val="32"/>
      <w:szCs w:val="32"/>
    </w:rPr>
  </w:style>
  <w:style w:type="paragraph" w:styleId="12">
    <w:name w:val="footer"/>
    <w:basedOn w:val="1"/>
    <w:link w:val="23"/>
    <w:unhideWhenUsed/>
    <w:qFormat/>
    <w:uiPriority w:val="99"/>
    <w:pPr>
      <w:tabs>
        <w:tab w:val="center" w:pos="4153"/>
        <w:tab w:val="right" w:pos="8306"/>
      </w:tabs>
      <w:snapToGrid w:val="0"/>
      <w:jc w:val="left"/>
    </w:pPr>
    <w:rPr>
      <w:sz w:val="18"/>
      <w:szCs w:val="18"/>
    </w:rPr>
  </w:style>
  <w:style w:type="paragraph" w:styleId="13">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4">
    <w:name w:val="Subtitle"/>
    <w:qFormat/>
    <w:uiPriority w:val="0"/>
    <w:pPr>
      <w:spacing w:beforeLines="0" w:beforeAutospacing="0" w:afterLines="0" w:afterAutospacing="0" w:line="720" w:lineRule="exact"/>
      <w:jc w:val="center"/>
      <w:outlineLvl w:val="9"/>
    </w:pPr>
    <w:rPr>
      <w:rFonts w:ascii="Times New Roman" w:hAnsi="Times New Roman" w:eastAsia="仿宋_GB2312" w:cs="仿宋_GB2312"/>
      <w:kern w:val="28"/>
      <w:sz w:val="32"/>
      <w:szCs w:val="32"/>
    </w:rPr>
  </w:style>
  <w:style w:type="paragraph" w:styleId="15">
    <w:name w:val="Normal (Web)"/>
    <w:basedOn w:val="1"/>
    <w:qFormat/>
    <w:uiPriority w:val="0"/>
    <w:rPr>
      <w:sz w:val="24"/>
    </w:rPr>
  </w:style>
  <w:style w:type="paragraph" w:styleId="16">
    <w:name w:val="Title"/>
    <w:qFormat/>
    <w:uiPriority w:val="0"/>
    <w:pPr>
      <w:spacing w:line="720" w:lineRule="exact"/>
      <w:jc w:val="center"/>
      <w:outlineLvl w:val="9"/>
    </w:pPr>
    <w:rPr>
      <w:rFonts w:ascii="方正小标宋简体" w:hAnsi="方正小标宋简体" w:eastAsia="方正小标宋简体" w:cs="方正小标宋简体"/>
      <w:sz w:val="44"/>
      <w:szCs w:val="44"/>
    </w:rPr>
  </w:style>
  <w:style w:type="character" w:styleId="19">
    <w:name w:val="Strong"/>
    <w:basedOn w:val="18"/>
    <w:qFormat/>
    <w:uiPriority w:val="0"/>
    <w:rPr>
      <w:b/>
    </w:rPr>
  </w:style>
  <w:style w:type="character" w:styleId="20">
    <w:name w:val="Hyperlink"/>
    <w:qFormat/>
    <w:uiPriority w:val="99"/>
    <w:rPr>
      <w:color w:val="0000FF"/>
      <w:u w:val="single"/>
    </w:rPr>
  </w:style>
  <w:style w:type="paragraph" w:customStyle="1" w:styleId="21">
    <w:name w:val="列表段落1"/>
    <w:basedOn w:val="1"/>
    <w:qFormat/>
    <w:uiPriority w:val="0"/>
    <w:pPr>
      <w:spacing w:line="500" w:lineRule="exact"/>
      <w:ind w:firstLine="420" w:firstLineChars="200"/>
    </w:pPr>
    <w:rPr>
      <w:sz w:val="28"/>
      <w:szCs w:val="28"/>
    </w:rPr>
  </w:style>
  <w:style w:type="character" w:customStyle="1" w:styleId="22">
    <w:name w:val="页眉 字符"/>
    <w:basedOn w:val="18"/>
    <w:link w:val="13"/>
    <w:qFormat/>
    <w:uiPriority w:val="0"/>
    <w:rPr>
      <w:rFonts w:asciiTheme="minorHAnsi" w:hAnsiTheme="minorHAnsi" w:eastAsiaTheme="minorEastAsia" w:cstheme="minorBidi"/>
      <w:kern w:val="2"/>
      <w:sz w:val="18"/>
      <w:szCs w:val="18"/>
    </w:rPr>
  </w:style>
  <w:style w:type="character" w:customStyle="1" w:styleId="23">
    <w:name w:val="页脚 字符"/>
    <w:basedOn w:val="18"/>
    <w:link w:val="12"/>
    <w:qFormat/>
    <w:uiPriority w:val="99"/>
    <w:rPr>
      <w:rFonts w:asciiTheme="minorHAnsi" w:hAnsiTheme="minorHAnsi" w:eastAsiaTheme="minorEastAsia" w:cstheme="minorBidi"/>
      <w:kern w:val="2"/>
      <w:sz w:val="18"/>
      <w:szCs w:val="18"/>
    </w:rPr>
  </w:style>
  <w:style w:type="paragraph" w:customStyle="1" w:styleId="24">
    <w:name w:val="附录标题"/>
    <w:next w:val="1"/>
    <w:uiPriority w:val="0"/>
    <w:pPr>
      <w:overflowPunct w:val="0"/>
      <w:topLinePunct/>
      <w:spacing w:line="560" w:lineRule="exact"/>
      <w:jc w:val="left"/>
      <w:outlineLvl w:val="0"/>
    </w:pPr>
    <w:rPr>
      <w:rFonts w:ascii="黑体" w:hAnsi="黑体" w:eastAsia="黑体" w:cs="黑体"/>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2339</Words>
  <Characters>2403</Characters>
  <Lines>31</Lines>
  <Paragraphs>8</Paragraphs>
  <TotalTime>64</TotalTime>
  <ScaleCrop>false</ScaleCrop>
  <LinksUpToDate>false</LinksUpToDate>
  <CharactersWithSpaces>2414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2023-10-12T03:41:00Z</dcterms:created>
  <dc:creator>leiyo</dc:creator>
  <cp:lastModifiedBy>刘洋</cp:lastModifiedBy>
  <cp:lastPrinted>2024-09-09T22:58:00Z</cp:lastPrinted>
  <dcterms:modified xsi:type="dcterms:W3CDTF">2026-07-09T08:38:41Z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65654012511D499D92A90D1887169A9D_13</vt:lpwstr>
  </property>
  <property fmtid="{D5CDD505-2E9C-101B-9397-08002B2CF9AE}" pid="4" name="KSOTemplateDocerSaveRecord">
    <vt:lpwstr>eyJoZGlkIjoiNjkxODNkOTczZTkyM2Q2ZjJhNzdlMGM2MmM0YTBiY2QiLCJ1c2VySWQiOiIyMzQ1MTEyOTAifQ==</vt:lpwstr>
  </property>
</Properties>
</file>